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65" w:rsidRPr="004254CB" w:rsidRDefault="00D9396B" w:rsidP="00D9396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4254CB">
        <w:rPr>
          <w:rFonts w:ascii="Times New Roman" w:hAnsi="Times New Roman" w:cs="Times New Roman"/>
          <w:b/>
        </w:rPr>
        <w:t>Вопросы</w:t>
      </w:r>
      <w:r w:rsidRPr="004254CB">
        <w:rPr>
          <w:rFonts w:ascii="Times New Roman" w:hAnsi="Times New Roman" w:cs="Times New Roman"/>
          <w:b/>
          <w:spacing w:val="-2"/>
        </w:rPr>
        <w:t xml:space="preserve"> </w:t>
      </w:r>
      <w:r w:rsidRPr="004254CB">
        <w:rPr>
          <w:rFonts w:ascii="Times New Roman" w:hAnsi="Times New Roman" w:cs="Times New Roman"/>
          <w:b/>
        </w:rPr>
        <w:t>к</w:t>
      </w:r>
      <w:r w:rsidRPr="004254CB">
        <w:rPr>
          <w:rFonts w:ascii="Times New Roman" w:hAnsi="Times New Roman" w:cs="Times New Roman"/>
          <w:b/>
          <w:spacing w:val="-4"/>
        </w:rPr>
        <w:t xml:space="preserve"> </w:t>
      </w:r>
      <w:r w:rsidRPr="004254CB">
        <w:rPr>
          <w:rFonts w:ascii="Times New Roman" w:hAnsi="Times New Roman" w:cs="Times New Roman"/>
          <w:b/>
        </w:rPr>
        <w:t xml:space="preserve">дифференцированному </w:t>
      </w:r>
      <w:r w:rsidRPr="004254CB">
        <w:rPr>
          <w:rFonts w:ascii="Times New Roman" w:hAnsi="Times New Roman" w:cs="Times New Roman"/>
          <w:b/>
          <w:spacing w:val="-1"/>
        </w:rPr>
        <w:t xml:space="preserve"> </w:t>
      </w:r>
      <w:r w:rsidRPr="004254CB">
        <w:rPr>
          <w:rFonts w:ascii="Times New Roman" w:hAnsi="Times New Roman" w:cs="Times New Roman"/>
          <w:b/>
        </w:rPr>
        <w:t>зачету</w:t>
      </w:r>
      <w:r w:rsidRPr="004254CB">
        <w:rPr>
          <w:rFonts w:ascii="Times New Roman" w:hAnsi="Times New Roman" w:cs="Times New Roman"/>
          <w:b/>
          <w:spacing w:val="-4"/>
        </w:rPr>
        <w:t xml:space="preserve"> </w:t>
      </w:r>
      <w:r w:rsidRPr="004254CB">
        <w:rPr>
          <w:rFonts w:ascii="Times New Roman" w:hAnsi="Times New Roman" w:cs="Times New Roman"/>
          <w:b/>
        </w:rPr>
        <w:t>по</w:t>
      </w:r>
      <w:r w:rsidRPr="004254CB">
        <w:rPr>
          <w:rFonts w:ascii="Times New Roman" w:hAnsi="Times New Roman" w:cs="Times New Roman"/>
          <w:b/>
          <w:spacing w:val="-2"/>
        </w:rPr>
        <w:t xml:space="preserve"> </w:t>
      </w:r>
      <w:r w:rsidRPr="004254CB">
        <w:rPr>
          <w:rFonts w:ascii="Times New Roman" w:hAnsi="Times New Roman" w:cs="Times New Roman"/>
          <w:b/>
        </w:rPr>
        <w:t xml:space="preserve">дисциплине </w:t>
      </w:r>
    </w:p>
    <w:p w:rsidR="00D9396B" w:rsidRPr="004254CB" w:rsidRDefault="00D9396B" w:rsidP="00D9396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4254CB">
        <w:rPr>
          <w:rFonts w:ascii="Times New Roman" w:hAnsi="Times New Roman" w:cs="Times New Roman"/>
          <w:b/>
        </w:rPr>
        <w:t>ОП.09  Основы электроники и схемотехники</w:t>
      </w:r>
    </w:p>
    <w:p w:rsidR="00D9396B" w:rsidRPr="004254CB" w:rsidRDefault="00F63B14" w:rsidP="00D9396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4254CB">
        <w:rPr>
          <w:rFonts w:ascii="Times New Roman" w:hAnsi="Times New Roman" w:cs="Times New Roman"/>
          <w:b/>
        </w:rPr>
        <w:t>Специальность</w:t>
      </w:r>
      <w:r w:rsidR="00D9396B" w:rsidRPr="004254CB">
        <w:rPr>
          <w:rFonts w:ascii="Times New Roman" w:hAnsi="Times New Roman" w:cs="Times New Roman"/>
          <w:b/>
        </w:rPr>
        <w:t>: 13.02.11 Техническая эксплуатация и обслуживание электрического и эле</w:t>
      </w:r>
      <w:r w:rsidR="004254CB">
        <w:rPr>
          <w:rFonts w:ascii="Times New Roman" w:hAnsi="Times New Roman" w:cs="Times New Roman"/>
          <w:b/>
        </w:rPr>
        <w:t>ктромеханического оборудования (</w:t>
      </w:r>
      <w:bookmarkStart w:id="0" w:name="_GoBack"/>
      <w:bookmarkEnd w:id="0"/>
      <w:r w:rsidR="00D9396B" w:rsidRPr="004254CB">
        <w:rPr>
          <w:rFonts w:ascii="Times New Roman" w:hAnsi="Times New Roman" w:cs="Times New Roman"/>
          <w:b/>
        </w:rPr>
        <w:t>по отраслям)</w:t>
      </w:r>
    </w:p>
    <w:p w:rsidR="008D325F" w:rsidRPr="008D325F" w:rsidRDefault="008D325F" w:rsidP="008D325F">
      <w:pPr>
        <w:pStyle w:val="aa"/>
        <w:shd w:val="clear" w:color="auto" w:fill="FFFFFF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D325F" w:rsidRPr="008D325F" w:rsidRDefault="008D325F" w:rsidP="008D325F">
      <w:pPr>
        <w:pStyle w:val="aa"/>
        <w:shd w:val="clear" w:color="auto" w:fill="FFFFFF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Собственная и примесная проводимости полупроводников.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Электронно - дырочный переход. Свойства р-</w:t>
      </w:r>
      <w:r w:rsidRPr="008D325F">
        <w:rPr>
          <w:rFonts w:ascii="Times New Roman" w:hAnsi="Times New Roman"/>
          <w:sz w:val="24"/>
          <w:szCs w:val="24"/>
          <w:lang w:val="en-US"/>
        </w:rPr>
        <w:t>n</w:t>
      </w:r>
      <w:r w:rsidRPr="008D325F">
        <w:rPr>
          <w:rFonts w:ascii="Times New Roman" w:hAnsi="Times New Roman"/>
          <w:sz w:val="24"/>
          <w:szCs w:val="24"/>
        </w:rPr>
        <w:t xml:space="preserve"> перехода при наличии напряжения.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Устройство, принцип действия и условное обозначение диода. Классификация диодов.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 Назначение, классификация и условное обозначение биполярных транзисторов.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Режимы работы биполярного транзистора.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Схемы включения биполярных транзисторов.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Полевые транзистора, их разновидности, устройство и принцип действия.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Определение, условное обозначение, назначение и устройство тиристора. Анализ его работы.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Общие сведения и характеристика интегральных микросхем.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Оптронные приборы. Определение, принцип работы.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Общие сведения, классификация и основные параметры электронных  усилителей.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Операционный усилитель, его основные параметры и характеристики.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Классификация и область применения электронных генераторов.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 Условия самовозбуждения генератора.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Неуправляемый  и управляемый однополупериодный выпрямитель.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Двухполупериодный выпрямитель.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Трехфазный выпрямитель.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Сглаживающие фильтры. Определение, классификация.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Логические элементы и логические операции.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Стабилизаторы тока и напряжения. Классификация.   Принцип   работы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Импульсные устройства. Виды модуляции. Виды и параметры импульсов.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Определение, классификация и применение инверторов. АИТ и АИН. </w:t>
      </w:r>
    </w:p>
    <w:p w:rsidR="000A6130" w:rsidRPr="008D325F" w:rsidRDefault="000A6130" w:rsidP="008D325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0A6130" w:rsidRPr="008D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60E"/>
    <w:multiLevelType w:val="hybridMultilevel"/>
    <w:tmpl w:val="86805B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D6"/>
    <w:rsid w:val="000A6130"/>
    <w:rsid w:val="001370D6"/>
    <w:rsid w:val="00233790"/>
    <w:rsid w:val="004254CB"/>
    <w:rsid w:val="005E149A"/>
    <w:rsid w:val="007A218F"/>
    <w:rsid w:val="008B0E65"/>
    <w:rsid w:val="008D325F"/>
    <w:rsid w:val="00D9396B"/>
    <w:rsid w:val="00F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val="x-none"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D9396B"/>
    <w:pPr>
      <w:widowControl w:val="0"/>
      <w:autoSpaceDE w:val="0"/>
      <w:autoSpaceDN w:val="0"/>
      <w:spacing w:before="43" w:after="0" w:line="240" w:lineRule="auto"/>
      <w:ind w:left="833" w:hanging="361"/>
    </w:pPr>
    <w:rPr>
      <w:rFonts w:cs="Calibri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1"/>
    <w:rsid w:val="00D9396B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val="x-none"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D9396B"/>
    <w:pPr>
      <w:widowControl w:val="0"/>
      <w:autoSpaceDE w:val="0"/>
      <w:autoSpaceDN w:val="0"/>
      <w:spacing w:before="43" w:after="0" w:line="240" w:lineRule="auto"/>
      <w:ind w:left="833" w:hanging="361"/>
    </w:pPr>
    <w:rPr>
      <w:rFonts w:cs="Calibri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1"/>
    <w:rsid w:val="00D9396B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2022-05-13T10:07:00Z</dcterms:created>
  <dcterms:modified xsi:type="dcterms:W3CDTF">2022-05-13T11:06:00Z</dcterms:modified>
</cp:coreProperties>
</file>